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822CB" w14:textId="40DF2872" w:rsidR="00780540" w:rsidRDefault="00780540" w:rsidP="00780540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Výroční zpráva o poskytování informací podle zákona č. 106/1999 Sb., o svobodném přístupu k informacím za rok 201</w:t>
      </w:r>
      <w:r w:rsidR="000477E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>Obec Prasklice zveřejňuje dle § 18, odstavec 1 zákona č. 106/1999 Sb. tuto Výroční zprávu za rok 201</w:t>
      </w:r>
      <w:r w:rsidR="000477EB">
        <w:rPr>
          <w:sz w:val="24"/>
          <w:szCs w:val="24"/>
        </w:rPr>
        <w:t>9</w:t>
      </w:r>
      <w:r>
        <w:rPr>
          <w:sz w:val="24"/>
          <w:szCs w:val="24"/>
        </w:rPr>
        <w:t>:</w:t>
      </w:r>
    </w:p>
    <w:p w14:paraId="66CBBBAE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§ 18, odst. 1, písm. a) </w:t>
      </w:r>
    </w:p>
    <w:p w14:paraId="30EBFEAB" w14:textId="6FE3B6A0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Počet podaných žádostí o informace: </w:t>
      </w:r>
      <w:r w:rsidR="000477EB">
        <w:rPr>
          <w:sz w:val="24"/>
          <w:szCs w:val="24"/>
        </w:rPr>
        <w:t>0</w:t>
      </w:r>
    </w:p>
    <w:p w14:paraId="6895B4A5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Počet vydaných rozhodnutí o odmítnutí žádosti: 0</w:t>
      </w:r>
    </w:p>
    <w:p w14:paraId="52400591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 * § 18, odst. 1, písm. b)</w:t>
      </w:r>
    </w:p>
    <w:p w14:paraId="7D226D8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Počet podaných odvolání proti rozhodnutí: 0  </w:t>
      </w:r>
      <w:bookmarkStart w:id="0" w:name="_GoBack"/>
      <w:bookmarkEnd w:id="0"/>
    </w:p>
    <w:p w14:paraId="2CD0DCCA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§ 18, odst. 1, písm. c) </w:t>
      </w:r>
    </w:p>
    <w:p w14:paraId="63B2F7E3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Opis podstatných částí každého rozsudku soudu: 0</w:t>
      </w:r>
    </w:p>
    <w:p w14:paraId="63DCBCBE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§ 18, odst. 1, písm. d)</w:t>
      </w:r>
    </w:p>
    <w:p w14:paraId="2641B9D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Výčet poskytnutých výhradních licencí</w:t>
      </w:r>
    </w:p>
    <w:p w14:paraId="42832766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§ 18, odst. 1, písm. e)</w:t>
      </w:r>
    </w:p>
    <w:p w14:paraId="3C8B5A08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Počet stížností podaných dle § 16a: 0</w:t>
      </w:r>
    </w:p>
    <w:p w14:paraId="4909C6EA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*18, odst. 1, písm. f) další informace vztahující se k uplatnění tohoto zákona:</w:t>
      </w:r>
    </w:p>
    <w:p w14:paraId="1720C8F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Zodpovězené internetové dotazy: 0</w:t>
      </w:r>
    </w:p>
    <w:p w14:paraId="5FCA69EB" w14:textId="77777777" w:rsidR="00780540" w:rsidRDefault="00780540" w:rsidP="007805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Žádosti občanů o informace byly podávány ústně a telefonicky, kdy tyto ústní i telefonické dotazy byly ihned zodpovězeny. Informace jsou občanům sdělovány na zasedáních zastupitelstva obce, prostřednictvím úřední desky v obci, webových stránek, elektronické úřední desky v rámci obecních webových stránek a řadou dalších způsobů. V průběhu roku starosta, místostarosta, zastupitelé a zaměstnanci obce poskytli značné množství ústních i písemných informací institucím a občanům, kteří se na OÚ obrátili, i když se přímo neodvolávali ve svých žádostech na zákon č. 106/1999 Sb. Počet těchto žádostí není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13 odst. 3 zákona č. 106/1999 Sb., v platném znění, součástí výroční zprávy o poskytování informací. </w:t>
      </w:r>
    </w:p>
    <w:p w14:paraId="734E536E" w14:textId="0440BA41" w:rsidR="00780540" w:rsidRDefault="00780540" w:rsidP="007805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V Prasklicích dne </w:t>
      </w:r>
      <w:r w:rsidR="000477EB">
        <w:rPr>
          <w:sz w:val="24"/>
          <w:szCs w:val="24"/>
        </w:rPr>
        <w:t>10</w:t>
      </w:r>
      <w:r>
        <w:rPr>
          <w:sz w:val="24"/>
          <w:szCs w:val="24"/>
        </w:rPr>
        <w:t>.2.20</w:t>
      </w:r>
      <w:r w:rsidR="0031790F">
        <w:rPr>
          <w:sz w:val="24"/>
          <w:szCs w:val="24"/>
        </w:rPr>
        <w:t>20</w:t>
      </w:r>
    </w:p>
    <w:p w14:paraId="1EE394DB" w14:textId="77777777" w:rsidR="00780540" w:rsidRDefault="00780540" w:rsidP="00780540">
      <w:pPr>
        <w:spacing w:after="0" w:line="240" w:lineRule="auto"/>
        <w:rPr>
          <w:sz w:val="24"/>
          <w:szCs w:val="24"/>
        </w:rPr>
      </w:pPr>
    </w:p>
    <w:p w14:paraId="1BD24CA2" w14:textId="77777777" w:rsidR="00780540" w:rsidRDefault="00780540" w:rsidP="007805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Ing. Jiří Vdoleček</w:t>
      </w:r>
    </w:p>
    <w:p w14:paraId="6DD2A9BB" w14:textId="77777777" w:rsidR="00780540" w:rsidRDefault="00780540" w:rsidP="007805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starosta obce</w:t>
      </w:r>
    </w:p>
    <w:p w14:paraId="3A6B81EF" w14:textId="77777777" w:rsidR="00A33C89" w:rsidRDefault="00A33C89"/>
    <w:sectPr w:rsidR="00A3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6"/>
    <w:rsid w:val="000477EB"/>
    <w:rsid w:val="0031790F"/>
    <w:rsid w:val="00632EE6"/>
    <w:rsid w:val="00780540"/>
    <w:rsid w:val="00A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18C4"/>
  <w15:chartTrackingRefBased/>
  <w15:docId w15:val="{0149A430-AAAC-4788-9048-D371F0C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54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Vdoleček</dc:creator>
  <cp:keywords/>
  <dc:description/>
  <cp:lastModifiedBy>Ing. Jiří Vdoleček</cp:lastModifiedBy>
  <cp:revision>6</cp:revision>
  <dcterms:created xsi:type="dcterms:W3CDTF">2020-02-11T09:43:00Z</dcterms:created>
  <dcterms:modified xsi:type="dcterms:W3CDTF">2020-02-11T09:46:00Z</dcterms:modified>
</cp:coreProperties>
</file>